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bCs/>
          <w:color w:val="auto"/>
          <w:sz w:val="44"/>
          <w:szCs w:val="44"/>
          <w:lang w:eastAsia="zh-CN"/>
        </w:rPr>
      </w:pPr>
      <w:bookmarkStart w:id="0" w:name="OLE_LINK1"/>
      <w:r>
        <w:rPr>
          <w:rFonts w:hint="eastAsia"/>
          <w:b/>
          <w:bCs/>
          <w:color w:val="auto"/>
          <w:sz w:val="44"/>
          <w:szCs w:val="44"/>
        </w:rPr>
        <w:t>授予、拒绝、保持、更新、扩大、缩小</w:t>
      </w:r>
      <w:r>
        <w:rPr>
          <w:rFonts w:hint="eastAsia"/>
          <w:b/>
          <w:bCs/>
          <w:color w:val="auto"/>
          <w:sz w:val="44"/>
          <w:szCs w:val="44"/>
          <w:lang w:eastAsia="zh-CN"/>
        </w:rPr>
        <w:t>、</w:t>
      </w:r>
    </w:p>
    <w:p>
      <w:pPr>
        <w:spacing w:line="560" w:lineRule="exact"/>
        <w:jc w:val="center"/>
        <w:rPr>
          <w:b/>
          <w:bCs/>
          <w:color w:val="auto"/>
          <w:sz w:val="44"/>
          <w:szCs w:val="44"/>
        </w:rPr>
      </w:pPr>
      <w:r>
        <w:rPr>
          <w:rFonts w:hint="eastAsia"/>
          <w:b/>
          <w:bCs/>
          <w:color w:val="auto"/>
          <w:sz w:val="44"/>
          <w:szCs w:val="44"/>
        </w:rPr>
        <w:t>暂停</w:t>
      </w:r>
      <w:r>
        <w:rPr>
          <w:rFonts w:hint="eastAsia"/>
          <w:b/>
          <w:bCs/>
          <w:color w:val="auto"/>
          <w:sz w:val="44"/>
          <w:szCs w:val="44"/>
          <w:lang w:eastAsia="zh-CN"/>
        </w:rPr>
        <w:t>、</w:t>
      </w:r>
      <w:r>
        <w:rPr>
          <w:rFonts w:hint="eastAsia"/>
          <w:b/>
          <w:bCs/>
          <w:color w:val="auto"/>
          <w:sz w:val="44"/>
          <w:szCs w:val="44"/>
          <w:lang w:val="en-US" w:eastAsia="zh-CN"/>
        </w:rPr>
        <w:t>恢复、</w:t>
      </w:r>
      <w:r>
        <w:rPr>
          <w:rFonts w:hint="eastAsia"/>
          <w:b/>
          <w:bCs/>
          <w:color w:val="auto"/>
          <w:sz w:val="44"/>
          <w:szCs w:val="44"/>
        </w:rPr>
        <w:t>撤销认证管理程序</w:t>
      </w:r>
    </w:p>
    <w:p>
      <w:pPr>
        <w:spacing w:line="360" w:lineRule="auto"/>
        <w:jc w:val="left"/>
        <w:rPr>
          <w:rFonts w:hint="eastAsia"/>
          <w:color w:val="auto"/>
          <w:sz w:val="24"/>
          <w:szCs w:val="24"/>
        </w:rPr>
      </w:pPr>
    </w:p>
    <w:bookmarkEnd w:id="0"/>
    <w:p>
      <w:pPr>
        <w:numPr>
          <w:ilvl w:val="0"/>
          <w:numId w:val="1"/>
        </w:num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认证的授予和更新</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1.1“授予”适用于初审，“更新”适用于再认证。</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1.2申请组织必须同时满足下列条件，才能被“授予”或“更新”认证注册：</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申请组织已有效实施内部审核和管理评审；</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管理体系符合认证标准要求且运行有效，审核中未发现不合格，或管理体系基本符合认证标准要求，存在的不</w:t>
      </w:r>
      <w:r>
        <w:rPr>
          <w:rFonts w:hint="eastAsia" w:ascii="宋体" w:hAnsi="宋体" w:eastAsia="宋体" w:cs="宋体"/>
          <w:sz w:val="24"/>
          <w:szCs w:val="24"/>
          <w:lang w:val="en-US" w:eastAsia="zh-CN"/>
        </w:rPr>
        <w:t>合格项能够在规定的时限内关闭（一般不符合最迟90个工作日，严重不符合5个月内，最晚不超过5个月），且针对不合格项采取的纠正措施和（或）纠正能够为审核组接受，初审项目认证决定最晚不超过二阶段审核结束之日6个月，再认证项目认证决定最晚不超过原证书到期日6个月；</w:t>
      </w:r>
    </w:p>
    <w:p>
      <w:pPr>
        <w:numPr>
          <w:ilvl w:val="0"/>
          <w:numId w:val="2"/>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认证范围覆盖的产品、服务或活动符合法律法规要求；</w:t>
      </w:r>
    </w:p>
    <w:p>
      <w:pPr>
        <w:numPr>
          <w:ilvl w:val="0"/>
          <w:numId w:val="2"/>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申请组织按照认证合同规定履行了相关义务；</w:t>
      </w:r>
    </w:p>
    <w:p>
      <w:pPr>
        <w:numPr>
          <w:ilvl w:val="0"/>
          <w:numId w:val="2"/>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审核报告应符合要求，审核组提供的审核报告及其他信息能够满足作出认证决定所需要的信息；</w:t>
      </w:r>
    </w:p>
    <w:p>
      <w:pPr>
        <w:numPr>
          <w:ilvl w:val="0"/>
          <w:numId w:val="2"/>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符合公司内其他有管理体系、服务和产品特殊实施规则或相关包括但不限于政府、相关部门、相关行业等强制性和/或支持性文件的要求。</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再认证项目，在认证到期后6个月内，如果认证组织在6个月内配合完成未尽的再认证活动如：接受再认证审核、按期关闭不符合、按要求更新行政许可文件等，则可以恢复认证，并作出更新认证证书的决定，否则应至少进行一次第二阶段审核才能恢复认证可作出更新认证证书的决定。针对再认证项目作出更新认证的决定，还应考虑认证周期内的体系评价结果和认证使用方的投诉。</w:t>
      </w:r>
    </w:p>
    <w:p>
      <w:pPr>
        <w:numPr>
          <w:ilvl w:val="0"/>
          <w:numId w:val="1"/>
        </w:num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认证的拒绝</w:t>
      </w:r>
    </w:p>
    <w:p>
      <w:pPr>
        <w:numPr>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当认证组织不能满足认证要求时，即构成拒绝条件，包括但不限于：</w:t>
      </w:r>
    </w:p>
    <w:p>
      <w:pPr>
        <w:numPr>
          <w:ilvl w:val="0"/>
          <w:numId w:val="3"/>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针对不合格项，未按期限有效关闭；</w:t>
      </w:r>
    </w:p>
    <w:p>
      <w:pPr>
        <w:numPr>
          <w:ilvl w:val="0"/>
          <w:numId w:val="3"/>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提供虚假的认证信息；</w:t>
      </w:r>
    </w:p>
    <w:p>
      <w:pPr>
        <w:numPr>
          <w:ilvl w:val="0"/>
          <w:numId w:val="3"/>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认证活动存在公正性问题；</w:t>
      </w:r>
    </w:p>
    <w:p>
      <w:pPr>
        <w:numPr>
          <w:ilvl w:val="0"/>
          <w:numId w:val="3"/>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行政许可证明文件失效；</w:t>
      </w:r>
    </w:p>
    <w:p>
      <w:pPr>
        <w:numPr>
          <w:ilvl w:val="0"/>
          <w:numId w:val="3"/>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不履行认证合同义务等；</w:t>
      </w:r>
    </w:p>
    <w:p>
      <w:pPr>
        <w:numPr>
          <w:ilvl w:val="0"/>
          <w:numId w:val="3"/>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受审核方的管理体系有重大缺陷，不符合认证标准的要求；</w:t>
      </w:r>
    </w:p>
    <w:p>
      <w:pPr>
        <w:numPr>
          <w:ilvl w:val="0"/>
          <w:numId w:val="3"/>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发现受审核方存在重大质量安全问题或有其他与产品和服务质量相关严重违法违规行为；</w:t>
      </w:r>
    </w:p>
    <w:p>
      <w:pPr>
        <w:numPr>
          <w:ilvl w:val="0"/>
          <w:numId w:val="3"/>
        </w:num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其他额外记录于对应实施规则或特别规则中规定公司拒绝认证的情况。</w:t>
      </w:r>
    </w:p>
    <w:p>
      <w:pPr>
        <w:numPr>
          <w:ilvl w:val="0"/>
          <w:numId w:val="1"/>
        </w:num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认证的保持</w:t>
      </w:r>
    </w:p>
    <w:p>
      <w:pPr>
        <w:numPr>
          <w:numId w:val="0"/>
        </w:numPr>
        <w:bidi w:val="0"/>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3.1</w:t>
      </w:r>
      <w:r>
        <w:rPr>
          <w:rFonts w:hint="eastAsia" w:ascii="宋体" w:hAnsi="宋体" w:eastAsia="宋体" w:cs="宋体"/>
          <w:sz w:val="24"/>
          <w:szCs w:val="24"/>
        </w:rPr>
        <w:t>“保持”适用于监审的组织</w:t>
      </w:r>
      <w:r>
        <w:rPr>
          <w:rFonts w:hint="eastAsia" w:ascii="宋体" w:hAnsi="宋体" w:eastAsia="宋体" w:cs="宋体"/>
          <w:sz w:val="24"/>
          <w:szCs w:val="24"/>
          <w:lang w:eastAsia="zh-CN"/>
        </w:rPr>
        <w:t>。</w:t>
      </w:r>
    </w:p>
    <w:p>
      <w:pPr>
        <w:numPr>
          <w:ilvl w:val="0"/>
          <w:numId w:val="0"/>
        </w:numPr>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组织必须同时满足下列条件，才能被保持认证注册：</w:t>
      </w:r>
    </w:p>
    <w:p>
      <w:pPr>
        <w:numPr>
          <w:ilvl w:val="0"/>
          <w:numId w:val="4"/>
        </w:numPr>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在每次监督审核前，组织按要求实施了内审和管理评审；</w:t>
      </w:r>
    </w:p>
    <w:p>
      <w:pPr>
        <w:numPr>
          <w:ilvl w:val="0"/>
          <w:numId w:val="4"/>
        </w:numPr>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在认证证书有效期内，组织按期接受监督审核，其管理体系符合认证标准要求，或在认证证书有效期内，组织按期接受监督审核，其管理体系基本符合认证标准要求，对发生的不合格项能采取纠正措施和纠正，能够为审核组接受，且在规定时间内有效完成；</w:t>
      </w:r>
    </w:p>
    <w:p>
      <w:pPr>
        <w:numPr>
          <w:ilvl w:val="0"/>
          <w:numId w:val="4"/>
        </w:numPr>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仅就获准认证的范围做出管理体系、服务过程和/或产品合格的声明，确保不采取误导的方式使用认证证书、标志或《审核报告》中任何一部分内容，对认证的宣传，符合《证书和标志使用管理程序规则》，特定服务认证和产品认证还需满足公司对应特殊实施规则中对证书、标志、溯源码的相关要求且未损坏本机构的声誉；</w:t>
      </w:r>
    </w:p>
    <w:p>
      <w:pPr>
        <w:numPr>
          <w:ilvl w:val="0"/>
          <w:numId w:val="4"/>
        </w:numPr>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获证组织及时向机构提供管理体系重大变动的信息和资料，及时提供发生的重大事故信息，提供的信息真实有效；</w:t>
      </w:r>
    </w:p>
    <w:p>
      <w:pPr>
        <w:numPr>
          <w:ilvl w:val="0"/>
          <w:numId w:val="4"/>
        </w:numPr>
        <w:bidi w:val="0"/>
        <w:spacing w:line="360" w:lineRule="auto"/>
        <w:ind w:leftChars="0"/>
        <w:rPr>
          <w:rFonts w:hint="eastAsia" w:ascii="宋体" w:hAnsi="宋体" w:eastAsia="宋体" w:cs="宋体"/>
          <w:sz w:val="24"/>
          <w:szCs w:val="24"/>
        </w:rPr>
      </w:pPr>
      <w:r>
        <w:rPr>
          <w:rFonts w:hint="eastAsia" w:ascii="宋体" w:hAnsi="宋体" w:eastAsia="宋体" w:cs="宋体"/>
          <w:sz w:val="24"/>
          <w:szCs w:val="24"/>
        </w:rPr>
        <w:t>遵守《认证规则》有关该规定，包括按时缴纳认证费用；</w:t>
      </w:r>
    </w:p>
    <w:p>
      <w:pPr>
        <w:numPr>
          <w:ilvl w:val="0"/>
          <w:numId w:val="4"/>
        </w:numPr>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rPr>
        <w:t>认证范围覆盖的产品、服务或活动符合法律法规要求；</w:t>
      </w:r>
    </w:p>
    <w:p>
      <w:pPr>
        <w:numPr>
          <w:ilvl w:val="0"/>
          <w:numId w:val="4"/>
        </w:numPr>
        <w:bidi w:val="0"/>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rPr>
        <w:t>部分服务或认证需满足其特殊监督审核要求，如部分服务认证需满足公司制定的对应实施规则中要求的暗访，部分产品认证中的销售终端（市场）抽检和产品抽检。</w:t>
      </w:r>
    </w:p>
    <w:p>
      <w:pPr>
        <w:numPr>
          <w:ilvl w:val="0"/>
          <w:numId w:val="1"/>
        </w:num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认证的扩大和缩小</w:t>
      </w:r>
    </w:p>
    <w:p>
      <w:pPr>
        <w:numPr>
          <w:ilvl w:val="0"/>
          <w:numId w:val="0"/>
        </w:numPr>
        <w:bidi w:val="0"/>
        <w:spacing w:line="360" w:lineRule="auto"/>
        <w:ind w:leftChars="0"/>
        <w:rPr>
          <w:rFonts w:hint="eastAsia" w:ascii="宋体" w:hAnsi="宋体" w:cs="宋体"/>
          <w:sz w:val="24"/>
          <w:szCs w:val="24"/>
        </w:rPr>
      </w:pPr>
      <w:r>
        <w:rPr>
          <w:rFonts w:hint="eastAsia" w:ascii="宋体" w:hAnsi="宋体" w:cs="宋体"/>
          <w:sz w:val="24"/>
          <w:szCs w:val="24"/>
          <w:lang w:val="en-US" w:eastAsia="zh-CN"/>
        </w:rPr>
        <w:t>4.1</w:t>
      </w:r>
      <w:r>
        <w:rPr>
          <w:rFonts w:hint="eastAsia" w:ascii="宋体" w:hAnsi="宋体" w:cs="宋体"/>
          <w:sz w:val="24"/>
          <w:szCs w:val="24"/>
        </w:rPr>
        <w:t>“扩大”适用于获证组织通过监审或再认证审核以及单独扩大审核来扩大其认证范围，条件等同于初审条件。</w:t>
      </w:r>
    </w:p>
    <w:p>
      <w:pPr>
        <w:numPr>
          <w:ilvl w:val="0"/>
          <w:numId w:val="0"/>
        </w:numPr>
        <w:bidi w:val="0"/>
        <w:spacing w:line="360" w:lineRule="auto"/>
        <w:ind w:leftChars="0"/>
        <w:rPr>
          <w:rFonts w:hint="eastAsia" w:ascii="宋体" w:hAnsi="宋体" w:cs="宋体"/>
          <w:sz w:val="24"/>
          <w:szCs w:val="24"/>
        </w:rPr>
      </w:pPr>
      <w:r>
        <w:rPr>
          <w:rFonts w:hint="eastAsia" w:ascii="宋体" w:hAnsi="宋体" w:cs="宋体"/>
          <w:sz w:val="24"/>
          <w:szCs w:val="24"/>
          <w:lang w:val="en-US" w:eastAsia="zh-CN"/>
        </w:rPr>
        <w:t>4.2</w:t>
      </w:r>
      <w:r>
        <w:rPr>
          <w:rFonts w:hint="eastAsia" w:ascii="宋体" w:hAnsi="宋体" w:cs="宋体"/>
          <w:sz w:val="24"/>
          <w:szCs w:val="24"/>
        </w:rPr>
        <w:t>当申请</w:t>
      </w:r>
      <w:r>
        <w:rPr>
          <w:rFonts w:hint="eastAsia" w:ascii="宋体" w:hAnsi="宋体" w:cs="宋体"/>
          <w:sz w:val="24"/>
          <w:szCs w:val="24"/>
          <w:lang w:val="en-US" w:eastAsia="zh-CN"/>
        </w:rPr>
        <w:t>组织</w:t>
      </w:r>
      <w:r>
        <w:rPr>
          <w:rFonts w:hint="eastAsia" w:ascii="宋体" w:hAnsi="宋体" w:cs="宋体"/>
          <w:sz w:val="24"/>
          <w:szCs w:val="24"/>
        </w:rPr>
        <w:t>申请扩大获证组织原有管理体系认证范围时，由</w:t>
      </w:r>
      <w:r>
        <w:rPr>
          <w:rFonts w:hint="eastAsia" w:ascii="宋体" w:hAnsi="宋体" w:cs="宋体"/>
          <w:sz w:val="24"/>
          <w:szCs w:val="24"/>
          <w:lang w:val="en-US" w:eastAsia="zh-CN"/>
        </w:rPr>
        <w:t>合同评审人员</w:t>
      </w:r>
      <w:r>
        <w:rPr>
          <w:rFonts w:hint="eastAsia" w:ascii="宋体" w:hAnsi="宋体" w:cs="宋体"/>
          <w:sz w:val="24"/>
          <w:szCs w:val="24"/>
        </w:rPr>
        <w:t>进行评审，以确定是否受理其扩大申请。</w:t>
      </w:r>
      <w:r>
        <w:rPr>
          <w:rFonts w:hint="eastAsia" w:ascii="宋体" w:hAnsi="宋体" w:cs="宋体"/>
          <w:sz w:val="24"/>
          <w:szCs w:val="24"/>
          <w:lang w:val="en-US" w:eastAsia="zh-CN"/>
        </w:rPr>
        <w:t>公司</w:t>
      </w:r>
      <w:r>
        <w:rPr>
          <w:rFonts w:hint="eastAsia" w:ascii="宋体" w:hAnsi="宋体" w:cs="宋体"/>
          <w:sz w:val="24"/>
          <w:szCs w:val="24"/>
        </w:rPr>
        <w:t>将委派审核组</w:t>
      </w:r>
      <w:r>
        <w:rPr>
          <w:rFonts w:hint="eastAsia" w:ascii="宋体" w:hAnsi="宋体" w:cs="宋体"/>
          <w:sz w:val="24"/>
          <w:szCs w:val="24"/>
          <w:lang w:val="en-US" w:eastAsia="zh-CN"/>
        </w:rPr>
        <w:t>对其</w:t>
      </w:r>
      <w:r>
        <w:rPr>
          <w:rFonts w:hint="eastAsia" w:ascii="宋体" w:hAnsi="宋体" w:cs="宋体"/>
          <w:sz w:val="24"/>
          <w:szCs w:val="24"/>
        </w:rPr>
        <w:t>进行</w:t>
      </w:r>
      <w:r>
        <w:rPr>
          <w:rFonts w:hint="eastAsia" w:ascii="宋体" w:hAnsi="宋体" w:cs="宋体"/>
          <w:sz w:val="24"/>
          <w:szCs w:val="24"/>
          <w:lang w:val="en-US" w:eastAsia="zh-CN"/>
        </w:rPr>
        <w:t>扩大范围的</w:t>
      </w:r>
      <w:r>
        <w:rPr>
          <w:rFonts w:hint="eastAsia" w:ascii="宋体" w:hAnsi="宋体" w:cs="宋体"/>
          <w:sz w:val="24"/>
          <w:szCs w:val="24"/>
        </w:rPr>
        <w:t>审核，</w:t>
      </w:r>
      <w:r>
        <w:rPr>
          <w:rFonts w:hint="eastAsia" w:ascii="宋体" w:hAnsi="宋体" w:cs="宋体"/>
          <w:sz w:val="24"/>
          <w:szCs w:val="24"/>
          <w:lang w:val="en-US" w:eastAsia="zh-CN"/>
        </w:rPr>
        <w:t>并提交审核记录及报告</w:t>
      </w:r>
      <w:r>
        <w:rPr>
          <w:rFonts w:hint="eastAsia" w:ascii="宋体" w:hAnsi="宋体" w:cs="宋体"/>
          <w:sz w:val="24"/>
          <w:szCs w:val="24"/>
        </w:rPr>
        <w:t>，经</w:t>
      </w:r>
      <w:r>
        <w:rPr>
          <w:rFonts w:hint="eastAsia" w:ascii="宋体" w:hAnsi="宋体" w:cs="宋体"/>
          <w:sz w:val="24"/>
          <w:szCs w:val="24"/>
          <w:lang w:val="en-US" w:eastAsia="zh-CN"/>
        </w:rPr>
        <w:t>案卷审议</w:t>
      </w:r>
      <w:r>
        <w:rPr>
          <w:rFonts w:hint="eastAsia" w:ascii="宋体" w:hAnsi="宋体" w:cs="宋体"/>
          <w:sz w:val="24"/>
          <w:szCs w:val="24"/>
        </w:rPr>
        <w:t>、认证决定</w:t>
      </w:r>
      <w:r>
        <w:rPr>
          <w:rFonts w:hint="eastAsia" w:ascii="宋体" w:hAnsi="宋体" w:cs="宋体"/>
          <w:sz w:val="24"/>
          <w:szCs w:val="24"/>
          <w:lang w:val="en-US" w:eastAsia="zh-CN"/>
        </w:rPr>
        <w:t>通过</w:t>
      </w:r>
      <w:r>
        <w:rPr>
          <w:rFonts w:hint="eastAsia" w:ascii="宋体" w:hAnsi="宋体" w:cs="宋体"/>
          <w:sz w:val="24"/>
          <w:szCs w:val="24"/>
        </w:rPr>
        <w:t>后，</w:t>
      </w:r>
      <w:r>
        <w:rPr>
          <w:rFonts w:hint="eastAsia" w:ascii="宋体" w:hAnsi="宋体" w:cs="宋体"/>
          <w:sz w:val="24"/>
          <w:szCs w:val="24"/>
          <w:lang w:val="en-US" w:eastAsia="zh-CN"/>
        </w:rPr>
        <w:t>公司</w:t>
      </w:r>
      <w:r>
        <w:rPr>
          <w:rFonts w:hint="eastAsia" w:ascii="宋体" w:hAnsi="宋体" w:cs="宋体"/>
          <w:sz w:val="24"/>
          <w:szCs w:val="24"/>
        </w:rPr>
        <w:t>将为其颁发经扩大认证范围的管理体系认证证书。</w:t>
      </w:r>
    </w:p>
    <w:p>
      <w:pPr>
        <w:numPr>
          <w:ilvl w:val="0"/>
          <w:numId w:val="0"/>
        </w:numPr>
        <w:bidi w:val="0"/>
        <w:spacing w:line="360" w:lineRule="auto"/>
        <w:ind w:leftChars="0"/>
        <w:rPr>
          <w:rFonts w:hint="eastAsia" w:ascii="宋体" w:hAnsi="宋体" w:cs="宋体"/>
          <w:sz w:val="24"/>
          <w:szCs w:val="24"/>
          <w:lang w:val="en-US" w:eastAsia="zh-CN"/>
        </w:rPr>
      </w:pPr>
      <w:r>
        <w:rPr>
          <w:rFonts w:hint="eastAsia" w:ascii="宋体" w:hAnsi="宋体" w:cs="宋体"/>
          <w:sz w:val="24"/>
          <w:szCs w:val="24"/>
          <w:lang w:val="en-US" w:eastAsia="zh-CN"/>
        </w:rPr>
        <w:t>4.3当组织的部分认证范围无法持续满足认证标准要求或组织的管理体系、服务和产品发生变化时，即构成缩小认证范围条件；可由获证组织申请或由审核组建议缩小认证范围，并经审议和认证决定通过后缩小认证范围。</w:t>
      </w:r>
    </w:p>
    <w:p>
      <w:pPr>
        <w:numPr>
          <w:ilvl w:val="0"/>
          <w:numId w:val="0"/>
        </w:numPr>
        <w:bidi w:val="0"/>
        <w:spacing w:line="360" w:lineRule="auto"/>
        <w:ind w:leftChars="0"/>
        <w:rPr>
          <w:rFonts w:hint="eastAsia" w:ascii="宋体" w:hAnsi="宋体" w:cs="宋体"/>
          <w:sz w:val="24"/>
          <w:szCs w:val="24"/>
          <w:lang w:val="en-US" w:eastAsia="zh-CN"/>
        </w:rPr>
      </w:pPr>
      <w:r>
        <w:rPr>
          <w:rFonts w:hint="eastAsia" w:ascii="宋体" w:hAnsi="宋体" w:cs="宋体"/>
          <w:sz w:val="24"/>
          <w:szCs w:val="24"/>
          <w:lang w:val="en-US" w:eastAsia="zh-CN"/>
        </w:rPr>
        <w:t>4.4缩小后的认证范围应满足独立认证的条件。如项目管理人员无法核实或经核实不能确定缩小后的认证范围是否满足独立认证条件时，应结合监督审核或安排特别特殊审核进行现场确认。</w:t>
      </w:r>
    </w:p>
    <w:p>
      <w:pPr>
        <w:numPr>
          <w:ilvl w:val="0"/>
          <w:numId w:val="1"/>
        </w:numPr>
        <w:bidi w:val="0"/>
        <w:spacing w:line="360" w:lineRule="auto"/>
        <w:ind w:left="0" w:leftChars="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认证的暂停</w:t>
      </w:r>
    </w:p>
    <w:p>
      <w:pPr>
        <w:numPr>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5.1获证组织有下列情况之一的，相关部门在调查核实后5个工作日内暂停其认证资格，暂停期最长不超过6个月，但属于1)中描述的情况，其暂停期可至相关单位作出许可决定之日，如获证组织未能在规定时限内解决造成暂停的问题，应撤销或缩小其认证范围。</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持有的行政许可证明、资质证书、强制性认证证书等过期失效，重新提交的申请已被受理但尚未换证的；</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在前后两次认证审核中，同样类型的严重不合格重复出现的；</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对于认证审核中提出的不合格或其他环节发现组织出现影响管理体系正常有效运行、提供的服务过程和产品生产过程存在不符合的情况，未在机构规定时间内完成纠正措施和（或）纠正的；</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被认证监管部门发现体系运行、服务过程、产品质量存在问题或被投诉，经调查体系运行、服务和产品存在问题，但尚未构成撤销认证资格的；</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获证组织的产品、活动出现管理体系相关质量事故和事件，经确认是获证组织造成的；</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被有关执法监管部门责令停业整顿或暂停产品生产或服务提供资格的；</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获证组织向机构提供的与认证有关的组织信息或相关证据严重失实的；</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获证组织未按《认证服务合同》规定按期交纳认证费用的；</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获证组织不能在规定的时限内接受监督审核或再认证审核的；</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获证组织发生对体系、服务和产品造成影响的重大事故、重大投诉、行政处罚及相关变更未及时报告机构的；</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使用国际互认标志，错误使用认证证书、认证标志和/或认可标志；</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不接受机构非定期监督审核和/或认证行业管理部门监督检查的；</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获证组织主动请求暂停的；</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其他应当暂停认证证书的，如针对能源认证组织，组织的能源绩效未达到国家和地方政府发布的单位产品能源消耗限额标准要求或考核为“未完成”等级的，产品生产、种植和/或加工场地受到自然灾害未评估或经评估对认证存在影响的情况。</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获证组织未履行认证合同义务的</w:t>
      </w:r>
    </w:p>
    <w:p>
      <w:pPr>
        <w:numPr>
          <w:ilvl w:val="0"/>
          <w:numId w:val="5"/>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认证准则更改后, 获证客户不能确保符合新的认证要求。</w:t>
      </w:r>
    </w:p>
    <w:p>
      <w:pPr>
        <w:numPr>
          <w:numId w:val="0"/>
        </w:numPr>
        <w:bidi w:val="0"/>
        <w:spacing w:line="360" w:lineRule="auto"/>
        <w:ind w:leftChars="0"/>
        <w:rPr>
          <w:rFonts w:hint="eastAsia" w:ascii="宋体" w:hAnsi="宋体" w:cs="宋体"/>
          <w:sz w:val="24"/>
          <w:szCs w:val="24"/>
          <w:lang w:val="en-US" w:eastAsia="zh-CN"/>
        </w:rPr>
      </w:pPr>
      <w:r>
        <w:rPr>
          <w:rFonts w:hint="eastAsia" w:ascii="宋体" w:hAnsi="宋体" w:cs="宋体"/>
          <w:sz w:val="24"/>
          <w:szCs w:val="24"/>
          <w:lang w:val="en-US" w:eastAsia="zh-CN"/>
        </w:rPr>
        <w:t>5.2对获证组织认证资格的暂停，由审核部填写《暂停、撤消、恢复认证审批表》，由上述部门经理或主管领导批准，其他情况由管代或授权人员批准。并制作《暂停认证注册资格通知书》发给组织；被暂停组织的信息将及时在公司网站证书查询栏目中更新。</w:t>
      </w:r>
    </w:p>
    <w:p>
      <w:pPr>
        <w:numPr>
          <w:numId w:val="0"/>
        </w:numPr>
        <w:bidi w:val="0"/>
        <w:spacing w:line="360" w:lineRule="auto"/>
        <w:ind w:leftChars="0"/>
        <w:rPr>
          <w:rFonts w:hint="eastAsia" w:ascii="宋体" w:hAnsi="宋体" w:cs="宋体"/>
          <w:sz w:val="24"/>
          <w:szCs w:val="24"/>
          <w:lang w:val="en-US" w:eastAsia="zh-CN"/>
        </w:rPr>
      </w:pPr>
      <w:r>
        <w:rPr>
          <w:rFonts w:hint="eastAsia" w:ascii="宋体" w:hAnsi="宋体" w:cs="宋体"/>
          <w:sz w:val="24"/>
          <w:szCs w:val="24"/>
          <w:lang w:val="en-US" w:eastAsia="zh-CN"/>
        </w:rPr>
        <w:t>5.3技术部两个工作日内将被暂停组织情况通报CNCA。</w:t>
      </w:r>
    </w:p>
    <w:p>
      <w:pPr>
        <w:numPr>
          <w:ilvl w:val="0"/>
          <w:numId w:val="1"/>
        </w:numPr>
        <w:bidi w:val="0"/>
        <w:spacing w:line="360" w:lineRule="auto"/>
        <w:ind w:left="0" w:leftChars="0" w:firstLine="0" w:firstLineChars="0"/>
        <w:rPr>
          <w:rFonts w:hint="default" w:ascii="宋体" w:hAnsi="宋体" w:cs="宋体"/>
          <w:sz w:val="24"/>
          <w:szCs w:val="24"/>
          <w:lang w:val="en-US" w:eastAsia="zh-CN"/>
        </w:rPr>
      </w:pPr>
      <w:r>
        <w:rPr>
          <w:rFonts w:hint="eastAsia" w:ascii="宋体" w:hAnsi="宋体" w:cs="宋体"/>
          <w:sz w:val="24"/>
          <w:szCs w:val="24"/>
          <w:lang w:val="en-US" w:eastAsia="zh-CN"/>
        </w:rPr>
        <w:t>认证的恢复</w:t>
      </w:r>
    </w:p>
    <w:p>
      <w:pPr>
        <w:numPr>
          <w:numId w:val="0"/>
        </w:numPr>
        <w:bidi w:val="0"/>
        <w:spacing w:line="360" w:lineRule="auto"/>
        <w:ind w:leftChars="0"/>
        <w:rPr>
          <w:rFonts w:hint="default" w:ascii="宋体" w:hAnsi="宋体" w:cs="宋体"/>
          <w:b/>
          <w:bCs/>
          <w:sz w:val="24"/>
          <w:szCs w:val="24"/>
          <w:lang w:val="en-US" w:eastAsia="zh-CN"/>
        </w:rPr>
      </w:pPr>
      <w:r>
        <w:rPr>
          <w:rFonts w:hint="eastAsia" w:ascii="宋体" w:hAnsi="宋体" w:cs="宋体"/>
          <w:sz w:val="24"/>
          <w:szCs w:val="24"/>
          <w:lang w:val="en-US" w:eastAsia="zh-CN"/>
        </w:rPr>
        <w:t xml:space="preserve">  当获证组织在认证暂停期间内已针对暂停认证资格的原因采取了有效的纠正和/或纠正措施，经公司验证，必要时经现场验证，符合了相关的认证要求时，可恢复其认证注册资格。</w:t>
      </w:r>
    </w:p>
    <w:p>
      <w:pPr>
        <w:numPr>
          <w:ilvl w:val="0"/>
          <w:numId w:val="1"/>
        </w:numPr>
        <w:bidi w:val="0"/>
        <w:spacing w:line="360" w:lineRule="auto"/>
        <w:ind w:left="0" w:leftChars="0" w:firstLine="0" w:firstLineChars="0"/>
        <w:rPr>
          <w:rFonts w:hint="default" w:ascii="宋体" w:hAnsi="宋体" w:cs="宋体"/>
          <w:sz w:val="24"/>
          <w:szCs w:val="24"/>
          <w:lang w:val="en-US" w:eastAsia="zh-CN"/>
        </w:rPr>
      </w:pPr>
      <w:r>
        <w:rPr>
          <w:rFonts w:hint="eastAsia" w:ascii="宋体" w:hAnsi="宋体" w:cs="宋体"/>
          <w:sz w:val="24"/>
          <w:szCs w:val="24"/>
          <w:lang w:val="en-US" w:eastAsia="zh-CN"/>
        </w:rPr>
        <w:t>认证的撤销</w:t>
      </w:r>
    </w:p>
    <w:p>
      <w:pPr>
        <w:tabs>
          <w:tab w:val="left" w:pos="500"/>
        </w:tabs>
        <w:spacing w:line="360" w:lineRule="auto"/>
        <w:ind w:right="55"/>
        <w:rPr>
          <w:rFonts w:hint="eastAsia" w:ascii="宋体" w:hAnsi="宋体" w:cs="宋体"/>
          <w:sz w:val="24"/>
          <w:szCs w:val="24"/>
        </w:rPr>
      </w:pPr>
      <w:r>
        <w:rPr>
          <w:rFonts w:hint="eastAsia" w:ascii="宋体" w:hAnsi="宋体" w:cs="宋体"/>
          <w:sz w:val="24"/>
          <w:szCs w:val="24"/>
          <w:lang w:val="en-US" w:eastAsia="zh-CN"/>
        </w:rPr>
        <w:t>7.1</w:t>
      </w:r>
      <w:r>
        <w:rPr>
          <w:rFonts w:hint="eastAsia" w:ascii="宋体" w:hAnsi="宋体" w:cs="宋体"/>
          <w:sz w:val="24"/>
          <w:szCs w:val="24"/>
        </w:rPr>
        <w:t>获证组织因以下原因主动提出申请撤销的，公司将按组织书面要求撤销其认证资格：</w:t>
      </w:r>
    </w:p>
    <w:p>
      <w:pPr>
        <w:spacing w:line="360" w:lineRule="auto"/>
        <w:ind w:right="55"/>
        <w:rPr>
          <w:rFonts w:hint="eastAsia" w:ascii="宋体" w:hAnsi="宋体" w:cs="宋体"/>
          <w:sz w:val="24"/>
          <w:szCs w:val="24"/>
        </w:rPr>
      </w:pPr>
      <w:r>
        <w:rPr>
          <w:rFonts w:hint="eastAsia" w:ascii="宋体" w:hAnsi="宋体" w:cs="宋体"/>
          <w:sz w:val="24"/>
          <w:szCs w:val="24"/>
        </w:rPr>
        <w:t>获证组织因各种原因主动提出不再保持认证资格的；</w:t>
      </w:r>
    </w:p>
    <w:p>
      <w:pPr>
        <w:numPr>
          <w:ilvl w:val="0"/>
          <w:numId w:val="6"/>
        </w:numPr>
        <w:spacing w:line="360" w:lineRule="auto"/>
        <w:ind w:right="55"/>
        <w:rPr>
          <w:rFonts w:hint="eastAsia" w:ascii="宋体" w:hAnsi="宋体" w:cs="宋体"/>
          <w:sz w:val="24"/>
          <w:szCs w:val="24"/>
        </w:rPr>
      </w:pPr>
      <w:r>
        <w:rPr>
          <w:rFonts w:hint="eastAsia" w:ascii="宋体" w:hAnsi="宋体" w:cs="宋体"/>
          <w:sz w:val="24"/>
          <w:szCs w:val="24"/>
        </w:rPr>
        <w:t>获证组织倒闭或被兼并的；</w:t>
      </w:r>
    </w:p>
    <w:p>
      <w:pPr>
        <w:numPr>
          <w:ilvl w:val="0"/>
          <w:numId w:val="6"/>
        </w:numPr>
        <w:spacing w:line="360" w:lineRule="auto"/>
        <w:ind w:right="55"/>
        <w:rPr>
          <w:rFonts w:hint="eastAsia" w:ascii="宋体" w:hAnsi="宋体" w:cs="宋体"/>
          <w:sz w:val="24"/>
          <w:szCs w:val="24"/>
        </w:rPr>
      </w:pPr>
      <w:r>
        <w:rPr>
          <w:rFonts w:hint="eastAsia" w:ascii="宋体" w:hAnsi="宋体" w:cs="宋体"/>
          <w:sz w:val="24"/>
          <w:szCs w:val="24"/>
        </w:rPr>
        <w:t>提前进行再认证并重新发证的组织。</w:t>
      </w:r>
    </w:p>
    <w:p>
      <w:pPr>
        <w:tabs>
          <w:tab w:val="left" w:pos="500"/>
        </w:tabs>
        <w:spacing w:line="360" w:lineRule="auto"/>
        <w:ind w:right="55"/>
        <w:rPr>
          <w:rFonts w:hint="eastAsia" w:ascii="宋体" w:hAnsi="宋体" w:cs="宋体"/>
          <w:sz w:val="24"/>
          <w:szCs w:val="24"/>
        </w:rPr>
      </w:pPr>
      <w:r>
        <w:rPr>
          <w:rFonts w:hint="eastAsia" w:ascii="宋体" w:hAnsi="宋体" w:cs="宋体"/>
          <w:sz w:val="24"/>
          <w:szCs w:val="24"/>
          <w:lang w:val="en-US" w:eastAsia="zh-CN"/>
        </w:rPr>
        <w:t>7.2</w:t>
      </w:r>
      <w:r>
        <w:rPr>
          <w:rFonts w:hint="eastAsia" w:ascii="宋体" w:hAnsi="宋体" w:cs="宋体"/>
          <w:sz w:val="24"/>
          <w:szCs w:val="24"/>
        </w:rPr>
        <w:t>获证组织有下列情况之一的，相关部门在调查核实后5个工作日内，公司将撤销其认证证书或部分认证范围：</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在暂停认证资格期限内，未就存在问题采取有效纠正措施的(包括持有的行政许可证明、资质证书、强制性认证证书等已经过期失效但申请未获批准)；</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对获证组织投诉，经调查存在严重问题，构成撤销认证资格的；</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发生了重大管理体系、产品和产品相关事故和事件的，经执法监管部门确认是获证组织违规造成的；</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被注销或撤销法律地位证明文件的，或被相关行政部门撤销产品生产或服务提供资格的，或有其他严重违反法律法规行为的；</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在机构非定期监督审核、认证行业管理部门监督检查中被发现存在严重问题，构成撤销认证资格的；或拒绝配合机构、认证行业管理部门实施的监督检查，或者对有关事项的询问和调查提供了虚假材料或信息的；</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不按相关规定正确引用和宣传获得的认证信息，造成严重影响或后果，或者认证机构已要求其纠正但超过2个月仍未纠正的；</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获证组织没有运行相应管理体系或者已不具备运行条件的；</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被国家市场监督管理总局列入信用严重失信企业名单的；</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拒绝接受国家产品质量监督抽查的；</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因特殊原因，获证组织取得与原认证范围相同的证书，在颁发新的认证证书时，原有效证书予以撤销；</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获证客户将其管理体系认证证书转让或变相转让给其他单位使用；</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获证客户不按规定交纳费用，并不予纠正；</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发生公司与获证客户合同中特别规定的其他构成撤销获证客户管理体系认证/注册的情况；</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获证组织食品安全管理体系不符合认证依据或相关产品不符合标准要求，需要立即撤销认证证书的；（FSMS适用）；</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获证组织出现食品安全事故、市场监督管理部门监督抽查产品和食品安全生产规范体系检查不合格等情况，需要立即撤销认证证书的；（FSMS适用）；</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其他被记录于对应领域特别规则中需要撤销的情况；</w:t>
      </w:r>
    </w:p>
    <w:p>
      <w:pPr>
        <w:numPr>
          <w:ilvl w:val="0"/>
          <w:numId w:val="7"/>
        </w:numPr>
        <w:tabs>
          <w:tab w:val="left" w:pos="500"/>
        </w:tabs>
        <w:spacing w:line="360" w:lineRule="auto"/>
        <w:ind w:right="55"/>
        <w:rPr>
          <w:rFonts w:hint="eastAsia" w:ascii="宋体" w:hAnsi="宋体" w:cs="宋体"/>
          <w:sz w:val="24"/>
          <w:szCs w:val="24"/>
        </w:rPr>
      </w:pPr>
      <w:r>
        <w:rPr>
          <w:rFonts w:hint="eastAsia" w:ascii="宋体" w:hAnsi="宋体" w:cs="宋体"/>
          <w:sz w:val="24"/>
          <w:szCs w:val="24"/>
        </w:rPr>
        <w:t>其他应当撤销认证证书的情况。</w:t>
      </w:r>
    </w:p>
    <w:p>
      <w:pPr>
        <w:tabs>
          <w:tab w:val="left" w:pos="800"/>
        </w:tabs>
        <w:spacing w:line="360" w:lineRule="auto"/>
        <w:ind w:right="55"/>
        <w:rPr>
          <w:rFonts w:hint="eastAsia" w:ascii="宋体" w:hAnsi="宋体" w:cs="宋体"/>
          <w:sz w:val="24"/>
          <w:szCs w:val="24"/>
        </w:rPr>
      </w:pPr>
      <w:r>
        <w:rPr>
          <w:rFonts w:hint="eastAsia" w:ascii="宋体" w:hAnsi="宋体" w:cs="宋体"/>
          <w:sz w:val="24"/>
          <w:szCs w:val="24"/>
          <w:lang w:val="en-US" w:eastAsia="zh-CN"/>
        </w:rPr>
        <w:t>7.3</w:t>
      </w:r>
      <w:r>
        <w:rPr>
          <w:rFonts w:hint="eastAsia" w:ascii="宋体" w:hAnsi="宋体" w:cs="宋体"/>
          <w:sz w:val="24"/>
          <w:szCs w:val="24"/>
        </w:rPr>
        <w:t xml:space="preserve">对于构成撤销条件的组织，由相关部门填写《认证决定审批表》，认证决定人员或授权人员批准，因暂停到期导致证书撤销，由原暂停批准人员批准撤销，其他原因导致证书撤销的由管理者代表批准。由于超期未接受监督审核、未按合同缴纳认证费用、无正当理由拒绝行业管理部门检查的构成撤销认证资格条件，不应再次延长暂停时限。审核部制作《撤销认证注册资格通知书》发给组织，并通知其立即停止使用认证证书、认证标志和认可标志，停止涉及认证内容的宣传、交回所有认证文件。 </w:t>
      </w:r>
    </w:p>
    <w:p>
      <w:pPr>
        <w:tabs>
          <w:tab w:val="left" w:pos="800"/>
        </w:tabs>
        <w:spacing w:line="360" w:lineRule="auto"/>
        <w:ind w:right="55"/>
        <w:rPr>
          <w:rFonts w:hint="eastAsia" w:ascii="宋体" w:hAnsi="宋体" w:cs="宋体"/>
          <w:sz w:val="24"/>
          <w:szCs w:val="24"/>
        </w:rPr>
      </w:pPr>
      <w:r>
        <w:rPr>
          <w:rFonts w:hint="eastAsia" w:ascii="宋体" w:hAnsi="宋体" w:cs="宋体"/>
          <w:sz w:val="24"/>
          <w:szCs w:val="24"/>
          <w:lang w:val="en-US" w:eastAsia="zh-CN"/>
        </w:rPr>
        <w:t>7.4</w:t>
      </w:r>
      <w:r>
        <w:rPr>
          <w:rFonts w:hint="eastAsia" w:ascii="宋体" w:hAnsi="宋体" w:cs="宋体"/>
          <w:sz w:val="24"/>
          <w:szCs w:val="24"/>
        </w:rPr>
        <w:t>公司及时在公司网站证书查询栏目中更新撤销认证组织的相关信息。</w:t>
      </w:r>
    </w:p>
    <w:p>
      <w:pPr>
        <w:numPr>
          <w:numId w:val="0"/>
        </w:numPr>
        <w:bidi w:val="0"/>
        <w:spacing w:line="360" w:lineRule="auto"/>
        <w:ind w:leftChars="0"/>
        <w:rPr>
          <w:rFonts w:hint="eastAsia"/>
          <w:lang w:val="en-US" w:eastAsia="zh-CN"/>
        </w:rPr>
      </w:pPr>
      <w:r>
        <w:rPr>
          <w:rFonts w:hint="eastAsia" w:ascii="宋体" w:hAnsi="宋体" w:cs="宋体"/>
          <w:sz w:val="24"/>
          <w:szCs w:val="24"/>
          <w:lang w:val="en-US" w:eastAsia="zh-CN"/>
        </w:rPr>
        <w:t>7.5</w:t>
      </w:r>
      <w:r>
        <w:rPr>
          <w:rFonts w:hint="eastAsia" w:ascii="宋体" w:hAnsi="宋体" w:cs="宋体"/>
          <w:sz w:val="24"/>
          <w:szCs w:val="24"/>
        </w:rPr>
        <w:t>技术部/综合部两个工作日内将被撤销组织情况通报CNCA。</w:t>
      </w:r>
      <w:r>
        <w:rPr>
          <w:rFonts w:hint="eastAsia"/>
          <w:lang w:val="en-US" w:eastAsia="zh-CN"/>
        </w:rPr>
        <w:tab/>
      </w:r>
      <w:bookmarkStart w:id="1" w:name="_GoBack"/>
      <w:bookmarkEnd w:id="1"/>
    </w:p>
    <w:sectPr>
      <w:headerReference r:id="rId3" w:type="default"/>
      <w:footerReference r:id="rId4" w:type="default"/>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lang w:val="en-US" w:eastAsia="zh-CN"/>
      </w:rPr>
    </w:pPr>
    <w:r>
      <w:rPr>
        <w:rFonts w:hint="eastAsia" w:ascii="宋体" w:hAnsi="宋体" w:eastAsia="宋体" w:cs="宋体"/>
        <w:lang w:val="en-US" w:eastAsia="zh-CN"/>
      </w:rPr>
      <w:t>WPRZ-GK-0</w:t>
    </w:r>
    <w:r>
      <w:rPr>
        <w:rFonts w:hint="eastAsia" w:ascii="宋体" w:hAnsi="宋体" w:cs="宋体"/>
        <w:lang w:val="en-US" w:eastAsia="zh-CN"/>
      </w:rPr>
      <w:t>5</w:t>
    </w:r>
    <w:r>
      <w:rPr>
        <w:rFonts w:hint="eastAsia" w:ascii="宋体" w:hAnsi="宋体" w:eastAsia="宋体" w:cs="宋体"/>
        <w:lang w:val="en-US" w:eastAsia="zh-CN"/>
      </w:rPr>
      <w:t xml:space="preserve">                                                                                       Issue A/0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default" w:eastAsiaTheme="minorEastAsia"/>
        <w:lang w:val="en-US" w:eastAsia="zh-CN"/>
      </w:rPr>
    </w:pPr>
    <w:r>
      <w:drawing>
        <wp:inline distT="0" distB="0" distL="0" distR="0">
          <wp:extent cx="1166495" cy="557530"/>
          <wp:effectExtent l="0" t="0" r="0" b="0"/>
          <wp:docPr id="2" name="图片 1" descr="微谱Logo（SOP页眉H1.55xW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谱Logo（SOP页眉H1.55xW3.24）.png"/>
                  <pic:cNvPicPr>
                    <a:picLocks noChangeAspect="1"/>
                  </pic:cNvPicPr>
                </pic:nvPicPr>
                <pic:blipFill>
                  <a:blip r:embed="rId1"/>
                  <a:stretch>
                    <a:fillRect/>
                  </a:stretch>
                </pic:blipFill>
                <pic:spPr>
                  <a:xfrm>
                    <a:off x="0" y="0"/>
                    <a:ext cx="1166495" cy="5575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E1E89"/>
    <w:multiLevelType w:val="singleLevel"/>
    <w:tmpl w:val="9BBE1E89"/>
    <w:lvl w:ilvl="0" w:tentative="0">
      <w:start w:val="1"/>
      <w:numFmt w:val="decimal"/>
      <w:lvlText w:val="%1."/>
      <w:lvlJc w:val="left"/>
      <w:pPr>
        <w:tabs>
          <w:tab w:val="left" w:pos="312"/>
        </w:tabs>
      </w:pPr>
    </w:lvl>
  </w:abstractNum>
  <w:abstractNum w:abstractNumId="1">
    <w:nsid w:val="9FA037F5"/>
    <w:multiLevelType w:val="singleLevel"/>
    <w:tmpl w:val="9FA037F5"/>
    <w:lvl w:ilvl="0" w:tentative="0">
      <w:start w:val="1"/>
      <w:numFmt w:val="decimal"/>
      <w:suff w:val="nothing"/>
      <w:lvlText w:val="%1）"/>
      <w:lvlJc w:val="left"/>
    </w:lvl>
  </w:abstractNum>
  <w:abstractNum w:abstractNumId="2">
    <w:nsid w:val="D5D1AC52"/>
    <w:multiLevelType w:val="singleLevel"/>
    <w:tmpl w:val="D5D1AC52"/>
    <w:lvl w:ilvl="0" w:tentative="0">
      <w:start w:val="1"/>
      <w:numFmt w:val="decimal"/>
      <w:suff w:val="nothing"/>
      <w:lvlText w:val="%1）"/>
      <w:lvlJc w:val="left"/>
    </w:lvl>
  </w:abstractNum>
  <w:abstractNum w:abstractNumId="3">
    <w:nsid w:val="DBB89AEC"/>
    <w:multiLevelType w:val="singleLevel"/>
    <w:tmpl w:val="DBB89AEC"/>
    <w:lvl w:ilvl="0" w:tentative="0">
      <w:start w:val="1"/>
      <w:numFmt w:val="decimal"/>
      <w:lvlText w:val="%1)"/>
      <w:lvlJc w:val="left"/>
      <w:pPr>
        <w:tabs>
          <w:tab w:val="left" w:pos="312"/>
        </w:tabs>
      </w:pPr>
    </w:lvl>
  </w:abstractNum>
  <w:abstractNum w:abstractNumId="4">
    <w:nsid w:val="16F3A152"/>
    <w:multiLevelType w:val="singleLevel"/>
    <w:tmpl w:val="16F3A152"/>
    <w:lvl w:ilvl="0" w:tentative="0">
      <w:start w:val="1"/>
      <w:numFmt w:val="decimal"/>
      <w:suff w:val="nothing"/>
      <w:lvlText w:val="%1）"/>
      <w:lvlJc w:val="left"/>
    </w:lvl>
  </w:abstractNum>
  <w:abstractNum w:abstractNumId="5">
    <w:nsid w:val="31173E61"/>
    <w:multiLevelType w:val="singleLevel"/>
    <w:tmpl w:val="31173E61"/>
    <w:lvl w:ilvl="0" w:tentative="0">
      <w:start w:val="1"/>
      <w:numFmt w:val="decimal"/>
      <w:suff w:val="nothing"/>
      <w:lvlText w:val="%1）"/>
      <w:lvlJc w:val="left"/>
    </w:lvl>
  </w:abstractNum>
  <w:abstractNum w:abstractNumId="6">
    <w:nsid w:val="3AC65875"/>
    <w:multiLevelType w:val="singleLevel"/>
    <w:tmpl w:val="3AC65875"/>
    <w:lvl w:ilvl="0" w:tentative="0">
      <w:start w:val="1"/>
      <w:numFmt w:val="decimal"/>
      <w:suff w:val="nothing"/>
      <w:lvlText w:val="%1）"/>
      <w:lvlJc w:val="left"/>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59E04E1B"/>
    <w:rsid w:val="0A2945CD"/>
    <w:rsid w:val="1EDF6B11"/>
    <w:rsid w:val="59E0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word"/>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2025-06-17T09:16:00Z</dcterms:created>
  <dc:creator>Nico</dc:creator>
  <cp:lastModifiedBy>Nico</cp:lastModifiedBy>
  <dcterms:modified xsi:type="dcterms:W3CDTF">2025-06-18T03:09:05Z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240F265A40CB43DAA2D02884B73CB299_11</vt:lpwstr>
  </property>
</Properties>
</file>